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0C" w:rsidRDefault="001310F2">
      <w:pPr>
        <w:rPr>
          <w:rFonts w:ascii="Times New Roman" w:hAnsi="Times New Roman" w:cs="Times New Roman"/>
          <w:sz w:val="24"/>
          <w:szCs w:val="24"/>
        </w:rPr>
      </w:pPr>
      <w:r>
        <w:rPr>
          <w:rFonts w:ascii="Times New Roman" w:hAnsi="Times New Roman" w:cs="Times New Roman"/>
          <w:sz w:val="24"/>
          <w:szCs w:val="24"/>
        </w:rPr>
        <w:t>Комбинација 1</w:t>
      </w:r>
    </w:p>
    <w:p w:rsidR="001310F2" w:rsidRPr="001310F2" w:rsidRDefault="001310F2" w:rsidP="001310F2">
      <w:pPr>
        <w:pStyle w:val="ListParagraph"/>
        <w:numPr>
          <w:ilvl w:val="0"/>
          <w:numId w:val="2"/>
        </w:numPr>
        <w:rPr>
          <w:rFonts w:ascii="Times New Roman" w:hAnsi="Times New Roman" w:cs="Times New Roman"/>
          <w:sz w:val="24"/>
          <w:szCs w:val="24"/>
        </w:rPr>
      </w:pPr>
      <w:r w:rsidRPr="001310F2">
        <w:rPr>
          <w:rFonts w:ascii="Times New Roman" w:hAnsi="Times New Roman" w:cs="Times New Roman"/>
          <w:sz w:val="24"/>
          <w:szCs w:val="24"/>
        </w:rPr>
        <w:t>Како су подељени есенцијални елементи?</w:t>
      </w:r>
    </w:p>
    <w:p w:rsidR="001310F2" w:rsidRPr="00D6396D" w:rsidRDefault="001310F2" w:rsidP="001310F2">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(Есенцијални елементи се могу поделити на макроелементе (дневне потребе›100 mg) и микроелементе (дневне потребе‹100 mg))</w:t>
      </w:r>
    </w:p>
    <w:p w:rsidR="001310F2" w:rsidRPr="007D3631" w:rsidRDefault="007D3631" w:rsidP="007D36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М</w:t>
      </w:r>
      <w:r w:rsidR="000F335A">
        <w:rPr>
          <w:rFonts w:ascii="Times New Roman" w:hAnsi="Times New Roman" w:cs="Times New Roman"/>
          <w:sz w:val="24"/>
          <w:szCs w:val="24"/>
        </w:rPr>
        <w:t>а</w:t>
      </w:r>
      <w:r>
        <w:rPr>
          <w:rFonts w:ascii="Times New Roman" w:hAnsi="Times New Roman" w:cs="Times New Roman"/>
          <w:sz w:val="24"/>
          <w:szCs w:val="24"/>
        </w:rPr>
        <w:t>гнезијум</w:t>
      </w:r>
      <w:r w:rsidR="00D6396D">
        <w:rPr>
          <w:rFonts w:ascii="Times New Roman" w:hAnsi="Times New Roman" w:cs="Times New Roman"/>
          <w:sz w:val="24"/>
          <w:szCs w:val="24"/>
        </w:rPr>
        <w:t>,</w:t>
      </w:r>
      <w:r>
        <w:rPr>
          <w:rFonts w:ascii="Times New Roman" w:hAnsi="Times New Roman" w:cs="Times New Roman"/>
          <w:sz w:val="24"/>
          <w:szCs w:val="24"/>
        </w:rPr>
        <w:t xml:space="preserve"> главне карактеристике.</w:t>
      </w:r>
    </w:p>
    <w:p w:rsidR="007D3631" w:rsidRPr="00D6396D" w:rsidRDefault="007D3631" w:rsidP="007D3631">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Око 55% магнезијума депоновано је у костима, а остатак је равномерно распоређен између мишића и других ткива. Магнезијум је неопходан за више од 300 биохемијских реакција у нашем организму.  Делује као активатор многих ензима,  учествује  у  преношењу импулса у нервном систему. Многи ензими укључени у путеве интермедијарног метаболизма су Мg2+ зависни, као и велики број ензима укључених у метаболизму нуклеинских киселина. </w:t>
      </w:r>
    </w:p>
    <w:p w:rsidR="001310F2" w:rsidRDefault="001310F2">
      <w:pPr>
        <w:rPr>
          <w:rFonts w:ascii="Times New Roman" w:hAnsi="Times New Roman" w:cs="Times New Roman"/>
          <w:sz w:val="24"/>
          <w:szCs w:val="24"/>
        </w:rPr>
      </w:pP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2.</w:t>
      </w:r>
    </w:p>
    <w:p w:rsidR="001310F2" w:rsidRPr="001310F2" w:rsidRDefault="001310F2" w:rsidP="001310F2">
      <w:pPr>
        <w:pStyle w:val="ListParagraph"/>
        <w:numPr>
          <w:ilvl w:val="0"/>
          <w:numId w:val="3"/>
        </w:numPr>
        <w:rPr>
          <w:rFonts w:ascii="Times New Roman" w:hAnsi="Times New Roman" w:cs="Times New Roman"/>
          <w:sz w:val="24"/>
          <w:szCs w:val="24"/>
        </w:rPr>
      </w:pPr>
      <w:r w:rsidRPr="001310F2">
        <w:rPr>
          <w:rFonts w:ascii="Times New Roman" w:hAnsi="Times New Roman" w:cs="Times New Roman"/>
          <w:sz w:val="24"/>
          <w:szCs w:val="24"/>
        </w:rPr>
        <w:t>Које елементе убрајамо у макроелементе?</w:t>
      </w:r>
    </w:p>
    <w:p w:rsidR="001310F2" w:rsidRPr="00D6396D" w:rsidRDefault="001310F2" w:rsidP="001310F2">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(Макроелементи подразумевеју електролите – Na, K, Ca,</w:t>
      </w:r>
      <w:r w:rsidR="006E1B84" w:rsidRPr="00D6396D">
        <w:rPr>
          <w:rFonts w:ascii="Times New Roman" w:hAnsi="Times New Roman" w:cs="Times New Roman"/>
          <w:color w:val="FF0000"/>
          <w:sz w:val="24"/>
          <w:szCs w:val="24"/>
        </w:rPr>
        <w:t xml:space="preserve"> Mg као и неметале Cl, P, S и I</w:t>
      </w:r>
      <w:r w:rsidRPr="00D6396D">
        <w:rPr>
          <w:rFonts w:ascii="Times New Roman" w:hAnsi="Times New Roman" w:cs="Times New Roman"/>
          <w:color w:val="FF0000"/>
          <w:sz w:val="24"/>
          <w:szCs w:val="24"/>
        </w:rPr>
        <w:t>)</w:t>
      </w:r>
      <w:r w:rsidR="006E1B84" w:rsidRPr="00D6396D">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7E6269">
        <w:rPr>
          <w:rFonts w:ascii="Times New Roman" w:hAnsi="Times New Roman" w:cs="Times New Roman"/>
          <w:sz w:val="24"/>
          <w:szCs w:val="24"/>
        </w:rPr>
        <w:t xml:space="preserve"> Вилсонова болест.</w:t>
      </w:r>
    </w:p>
    <w:p w:rsidR="001310F2" w:rsidRPr="00A12D9B" w:rsidRDefault="007E6269">
      <w:pPr>
        <w:rPr>
          <w:rFonts w:ascii="Times New Roman" w:hAnsi="Times New Roman" w:cs="Times New Roman"/>
          <w:color w:val="FF0000"/>
          <w:sz w:val="24"/>
          <w:szCs w:val="24"/>
        </w:rPr>
      </w:pPr>
      <w:r w:rsidRPr="007E6269">
        <w:rPr>
          <w:rFonts w:ascii="Times New Roman" w:hAnsi="Times New Roman" w:cs="Times New Roman"/>
          <w:color w:val="FF0000"/>
          <w:sz w:val="24"/>
          <w:szCs w:val="24"/>
        </w:rPr>
        <w:t>Вилсонова болест се код већина пацијената јавља између 6. и 12. године са повишеним активностима јетриних ензима. Уколико се јави током адолесценције и раног одраслог периода присутне су неуролошке или психијатријске сметње. Од неуролошких и психијатријских симптома најчешћи су дизартрија, тремор, скандиран говор, укоченост мускулатуре лица, невољни покрети, повећано лучење пљувачке и отежано гутање хране и течности, депресија, анксиозност, чак и психозе. Кајсер-Флајшеров прстен је тамносмеђа пигментација на периферији рожњаче која настаје због таложења бакра у Десцеметовој мембрани рожњаче.</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3.</w:t>
      </w:r>
    </w:p>
    <w:p w:rsidR="001310F2" w:rsidRPr="000F335A" w:rsidRDefault="000F335A" w:rsidP="000F335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Калијум дефицит, вишак, узроци и симптоми.</w:t>
      </w:r>
    </w:p>
    <w:p w:rsidR="000F335A" w:rsidRPr="007E6269" w:rsidRDefault="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Хипокалемија – пролазна хипокалемија може настати као резултат оброка богатог угљеним хидратима, после физичког напора или као резултат стреса. Обично је праћена симптомима мишићне слабости и срчаним сметњама.     - губитак преко бубрега    - екстраренални губитак (повраћање, проливи)    - смањен унос због гладовања    - поремећај трансцелуларне расподеле (алкалоза, терапија инсулином) Хиперкалиемија    - повећање укупног садржаја К+ у организму (инфузије, трансфузије)    - недовољна екскреција    - бубрези – ABI – акутна бубрежна инсуфицијенција, HBI – хронична </w:t>
      </w:r>
      <w:r w:rsidRPr="00D6396D">
        <w:rPr>
          <w:rFonts w:ascii="Times New Roman" w:hAnsi="Times New Roman" w:cs="Times New Roman"/>
          <w:color w:val="FF0000"/>
          <w:sz w:val="24"/>
          <w:szCs w:val="24"/>
        </w:rPr>
        <w:lastRenderedPageBreak/>
        <w:t>бубрежна инсуфицијенција     - инсуфицијенција надбубрега – Адисонова болест, адреналектомија    - ацидоза. Симптоми хиперкалемије – слаб пу</w:t>
      </w:r>
      <w:r w:rsidR="006E4DC0">
        <w:rPr>
          <w:rFonts w:ascii="Times New Roman" w:hAnsi="Times New Roman" w:cs="Times New Roman"/>
          <w:color w:val="FF0000"/>
          <w:sz w:val="24"/>
          <w:szCs w:val="24"/>
        </w:rPr>
        <w:t>лс, мучнина, нагла несвестица</w:t>
      </w:r>
      <w:r w:rsidRPr="00D6396D">
        <w:rPr>
          <w:rFonts w:ascii="Times New Roman" w:hAnsi="Times New Roman" w:cs="Times New Roman"/>
          <w:color w:val="FF0000"/>
          <w:sz w:val="24"/>
          <w:szCs w:val="24"/>
        </w:rPr>
        <w:t>)</w:t>
      </w:r>
      <w:r w:rsidR="006E4DC0">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7E6269">
        <w:rPr>
          <w:rFonts w:ascii="Times New Roman" w:hAnsi="Times New Roman" w:cs="Times New Roman"/>
          <w:sz w:val="24"/>
          <w:szCs w:val="24"/>
        </w:rPr>
        <w:t xml:space="preserve"> Код којих болести се јављају хипер и хипофасфатемије?</w:t>
      </w:r>
    </w:p>
    <w:p w:rsidR="001310F2" w:rsidRPr="00A12D9B" w:rsidRDefault="007E6269">
      <w:pPr>
        <w:rPr>
          <w:rFonts w:ascii="Times New Roman" w:hAnsi="Times New Roman" w:cs="Times New Roman"/>
          <w:color w:val="FF0000"/>
          <w:sz w:val="24"/>
          <w:szCs w:val="24"/>
        </w:rPr>
      </w:pPr>
      <w:r w:rsidRPr="007E6269">
        <w:rPr>
          <w:rFonts w:ascii="Times New Roman" w:hAnsi="Times New Roman" w:cs="Times New Roman"/>
          <w:color w:val="FF0000"/>
          <w:sz w:val="24"/>
          <w:szCs w:val="24"/>
        </w:rPr>
        <w:t xml:space="preserve">Хипофосфатемија се јавља код хиперпаратиреоидизма, Фанконијевог синдрома и дефицита витамина Д.Хиперфосфатемија се јавља у стањима када бубрези не могу да одстране фосфор, код хроничног нефритиса, отказивања бубрега, хиперпаратиреоидизма, хипервитаминозе витамином Д </w:t>
      </w:r>
      <w:r w:rsidR="00A12D9B">
        <w:rPr>
          <w:rFonts w:ascii="Times New Roman" w:hAnsi="Times New Roman" w:cs="Times New Roman"/>
          <w:color w:val="FF0000"/>
          <w:sz w:val="24"/>
          <w:szCs w:val="24"/>
        </w:rPr>
        <w:t>са удруженом хиперфосфатемијом.</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4.</w:t>
      </w:r>
    </w:p>
    <w:p w:rsidR="001310F2" w:rsidRDefault="001310F2">
      <w:pPr>
        <w:rPr>
          <w:rFonts w:ascii="Times New Roman" w:hAnsi="Times New Roman" w:cs="Times New Roman"/>
          <w:sz w:val="24"/>
          <w:szCs w:val="24"/>
        </w:rPr>
      </w:pPr>
      <w:r>
        <w:rPr>
          <w:rFonts w:ascii="Times New Roman" w:hAnsi="Times New Roman" w:cs="Times New Roman"/>
          <w:sz w:val="24"/>
          <w:szCs w:val="24"/>
        </w:rPr>
        <w:t>1.</w:t>
      </w:r>
      <w:r w:rsidR="006E1B84">
        <w:rPr>
          <w:rFonts w:ascii="Times New Roman" w:hAnsi="Times New Roman" w:cs="Times New Roman"/>
          <w:sz w:val="24"/>
          <w:szCs w:val="24"/>
        </w:rPr>
        <w:t>Које елементе убрајамо у есенцијалне ми</w:t>
      </w:r>
      <w:r w:rsidR="006E1B84" w:rsidRPr="006E1B84">
        <w:rPr>
          <w:rFonts w:ascii="Times New Roman" w:hAnsi="Times New Roman" w:cs="Times New Roman"/>
          <w:sz w:val="24"/>
          <w:szCs w:val="24"/>
        </w:rPr>
        <w:t>кроелементе?</w:t>
      </w:r>
    </w:p>
    <w:p w:rsidR="006E1B84" w:rsidRPr="001D05F4" w:rsidRDefault="006E1B84">
      <w:pPr>
        <w:rPr>
          <w:rFonts w:ascii="Times New Roman" w:hAnsi="Times New Roman" w:cs="Times New Roman"/>
          <w:color w:val="FF0000"/>
          <w:sz w:val="24"/>
          <w:szCs w:val="24"/>
        </w:rPr>
      </w:pPr>
      <w:r w:rsidRPr="001D05F4">
        <w:rPr>
          <w:rFonts w:ascii="Times New Roman" w:hAnsi="Times New Roman" w:cs="Times New Roman"/>
          <w:color w:val="FF0000"/>
          <w:sz w:val="24"/>
          <w:szCs w:val="24"/>
        </w:rPr>
        <w:t>(Есенцијални микроелементи су потребни у малим количинама – Fe, Zn, Mn, Cu, Co, Cr, Se, Mo).</w:t>
      </w:r>
    </w:p>
    <w:p w:rsidR="007E6269" w:rsidRDefault="001310F2" w:rsidP="007E6269">
      <w:pPr>
        <w:rPr>
          <w:rFonts w:ascii="Times New Roman" w:hAnsi="Times New Roman" w:cs="Times New Roman"/>
          <w:sz w:val="24"/>
          <w:szCs w:val="24"/>
        </w:rPr>
      </w:pPr>
      <w:r>
        <w:rPr>
          <w:rFonts w:ascii="Times New Roman" w:hAnsi="Times New Roman" w:cs="Times New Roman"/>
          <w:sz w:val="24"/>
          <w:szCs w:val="24"/>
        </w:rPr>
        <w:t>2.</w:t>
      </w:r>
      <w:r w:rsidR="007E6269">
        <w:rPr>
          <w:rFonts w:ascii="Times New Roman" w:hAnsi="Times New Roman" w:cs="Times New Roman"/>
          <w:sz w:val="24"/>
          <w:szCs w:val="24"/>
        </w:rPr>
        <w:t>Како се врши апсорпција минерала и од којих фактора она зависи?</w:t>
      </w:r>
    </w:p>
    <w:p w:rsidR="001310F2" w:rsidRDefault="007E6269">
      <w:pPr>
        <w:rPr>
          <w:rFonts w:ascii="Times New Roman" w:hAnsi="Times New Roman" w:cs="Times New Roman"/>
          <w:sz w:val="24"/>
          <w:szCs w:val="24"/>
        </w:rPr>
      </w:pPr>
      <w:r w:rsidRPr="007E6269">
        <w:rPr>
          <w:rFonts w:ascii="Times New Roman" w:hAnsi="Times New Roman" w:cs="Times New Roman"/>
          <w:color w:val="FF0000"/>
          <w:sz w:val="24"/>
          <w:szCs w:val="24"/>
        </w:rPr>
        <w:t>(Апсорпција минерала из хране зависи од потреба организма као и од услова у дигестивном тракту и од хормонске регулације - пример на апсорпцију калцијума утиче присуство лактата, цитрата, (повећавајући је) док оксалати и фитати са калцијумом стварају нерастворљива једињења и тако онемогућавају његову ресорпцију. Фактори који утичу на апсорпцију минерала - постоји такозвано НОН ХЕМ гвожђе (неорганско гвожђе) које се налази у биљкама, млеку, јајима, а апсорбује се само у 1-20%. Хем гвожђе (гвожђе органског порекла) које је део миоглобина и хемоглобина и налази се у месу и риби а апсорбује се 15-35%. Да би се гвожђе из биљне хране боље искористило неопходан је витамин Ц; недефинисани месни фактор повећава апсорпцију гвожђа из поврћа, јаја и сира. Витамин Д повећава апсорпцију калцијума и фосфора. Танини (полифеноли, присутни у кафи и чају) инхибирају могућност искоришћења гвожђа, дијететна влакна садрже фитате који смањују апсорпцију цинка, гвожђа, калцијума, магнезијума - квасац садржи ензиме који разарају фитате - зато је здравије тесто са квасцем. Протеини у великој мери повећавају екскрецију калцијума).</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5.</w:t>
      </w:r>
    </w:p>
    <w:p w:rsidR="001310F2" w:rsidRPr="007D3631" w:rsidRDefault="007D3631" w:rsidP="007D3631">
      <w:pPr>
        <w:pStyle w:val="ListParagraph"/>
        <w:numPr>
          <w:ilvl w:val="0"/>
          <w:numId w:val="6"/>
        </w:numPr>
        <w:rPr>
          <w:rFonts w:ascii="Times New Roman" w:hAnsi="Times New Roman" w:cs="Times New Roman"/>
          <w:sz w:val="24"/>
          <w:szCs w:val="24"/>
        </w:rPr>
      </w:pPr>
      <w:r w:rsidRPr="007D3631">
        <w:rPr>
          <w:rFonts w:ascii="Times New Roman" w:hAnsi="Times New Roman" w:cs="Times New Roman"/>
          <w:sz w:val="24"/>
          <w:szCs w:val="24"/>
        </w:rPr>
        <w:t>Магнезијум – хипо и хипермагнезиемија.</w:t>
      </w:r>
    </w:p>
    <w:p w:rsidR="007D3631" w:rsidRPr="001D05F4" w:rsidRDefault="007D3631" w:rsidP="007D3631">
      <w:pPr>
        <w:rPr>
          <w:rFonts w:ascii="Times New Roman" w:hAnsi="Times New Roman" w:cs="Times New Roman"/>
          <w:color w:val="FF0000"/>
          <w:sz w:val="24"/>
          <w:szCs w:val="24"/>
        </w:rPr>
      </w:pPr>
      <w:r w:rsidRPr="001D05F4">
        <w:rPr>
          <w:rFonts w:ascii="Times New Roman" w:hAnsi="Times New Roman" w:cs="Times New Roman"/>
          <w:color w:val="FF0000"/>
          <w:sz w:val="24"/>
          <w:szCs w:val="24"/>
        </w:rPr>
        <w:t xml:space="preserve">(Хипомагнезиемија – дефицит и смањена концентрација магнезијума у организму директно су повезани са настанком дијабетес мелитуса типа 2. Постоји директна корелација између концентрације магнезијума, инсулина и активности гликолитичких ензима. Нормалне концентрације магнезијума одговорне су за адекватне активности регулаторних ензима гликолизе – хексокиназе и фосфофруктокиназе 1. </w:t>
      </w:r>
      <w:r w:rsidRPr="001D05F4">
        <w:rPr>
          <w:rFonts w:ascii="Times New Roman" w:hAnsi="Times New Roman" w:cs="Times New Roman"/>
          <w:color w:val="FF0000"/>
          <w:sz w:val="24"/>
          <w:szCs w:val="24"/>
        </w:rPr>
        <w:lastRenderedPageBreak/>
        <w:t>Гастроинтестинални поремећаји, као што је Кронова болест могу ограничити способност апсорпције  магнезијума. Такође, неки лекови могу довести до дефицита магнезијума –извесни диуретици (Lasix), антибиотици (Gentamicin). Показатељи недостатка магнезијума могу бити: вртоглавице, опадање косе, ломљење ноктију, крварење и ломљење зуба, проблеми са срцем, клонулост, главобоље. Код пацијената са дијабетес мелитусом тип 2 забележена је ниска концентрација магнезијума. Кључна улога у  хормонској регулацији метаболизма магнезијума припада АЛДОСТЕРОНУ. Хипермагнезиемија – присутна је код отказивања бубрега, дијабетичне коме, код прекомерне употребе антацида. Симптоми су присутни у виду мишићне слабости, наузеје и депресије)</w:t>
      </w:r>
      <w:r w:rsidR="001D05F4">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D6396D">
        <w:rPr>
          <w:rFonts w:ascii="Times New Roman" w:hAnsi="Times New Roman" w:cs="Times New Roman"/>
          <w:sz w:val="24"/>
          <w:szCs w:val="24"/>
        </w:rPr>
        <w:t xml:space="preserve"> Калцијум дефицит, узроци и симптоми.</w:t>
      </w:r>
    </w:p>
    <w:p w:rsidR="001310F2" w:rsidRDefault="00D6396D">
      <w:pPr>
        <w:rPr>
          <w:rFonts w:ascii="Times New Roman" w:hAnsi="Times New Roman" w:cs="Times New Roman"/>
          <w:sz w:val="24"/>
          <w:szCs w:val="24"/>
        </w:rPr>
      </w:pPr>
      <w:r w:rsidRPr="00D6396D">
        <w:rPr>
          <w:rFonts w:ascii="Times New Roman" w:hAnsi="Times New Roman" w:cs="Times New Roman"/>
          <w:color w:val="FF0000"/>
          <w:sz w:val="24"/>
          <w:szCs w:val="24"/>
        </w:rPr>
        <w:t>Хипокалцемија    - смањен унос Ca+2     - неадекватна исхрана, малапсорпција    - дефицит витамина D3    - смањено ослобађање Ca+2 из костију    - недостатак PTH    - ванскелетно одлагање Ca+2    - акутни панкреатитис    - иперфосфатемија   - смањена концентрација албумина плазме   - неонатална хипокалцемија   - артефицијална хипокалцемија- хиперплазија паратироидних жлезда- остеопороза).</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6.</w:t>
      </w:r>
    </w:p>
    <w:p w:rsidR="001310F2" w:rsidRDefault="001310F2">
      <w:pPr>
        <w:rPr>
          <w:rFonts w:ascii="Times New Roman" w:hAnsi="Times New Roman" w:cs="Times New Roman"/>
          <w:sz w:val="24"/>
          <w:szCs w:val="24"/>
        </w:rPr>
      </w:pPr>
      <w:r>
        <w:rPr>
          <w:rFonts w:ascii="Times New Roman" w:hAnsi="Times New Roman" w:cs="Times New Roman"/>
          <w:sz w:val="24"/>
          <w:szCs w:val="24"/>
        </w:rPr>
        <w:t>1.</w:t>
      </w:r>
      <w:r w:rsidR="006E1B84" w:rsidRPr="006E1B84">
        <w:rPr>
          <w:rFonts w:ascii="Times New Roman" w:hAnsi="Times New Roman" w:cs="Times New Roman"/>
          <w:sz w:val="24"/>
          <w:szCs w:val="24"/>
        </w:rPr>
        <w:t>Кал</w:t>
      </w:r>
      <w:r w:rsidR="006E1B84">
        <w:rPr>
          <w:rFonts w:ascii="Times New Roman" w:hAnsi="Times New Roman" w:cs="Times New Roman"/>
          <w:sz w:val="24"/>
          <w:szCs w:val="24"/>
        </w:rPr>
        <w:t>ц</w:t>
      </w:r>
      <w:r w:rsidR="006E1B84" w:rsidRPr="006E1B84">
        <w:rPr>
          <w:rFonts w:ascii="Times New Roman" w:hAnsi="Times New Roman" w:cs="Times New Roman"/>
          <w:sz w:val="24"/>
          <w:szCs w:val="24"/>
        </w:rPr>
        <w:t>ијум улога, регулација</w:t>
      </w:r>
      <w:r w:rsidR="000F335A">
        <w:rPr>
          <w:rFonts w:ascii="Times New Roman" w:hAnsi="Times New Roman" w:cs="Times New Roman"/>
          <w:sz w:val="24"/>
          <w:szCs w:val="24"/>
        </w:rPr>
        <w:t>.</w:t>
      </w:r>
    </w:p>
    <w:p w:rsidR="006E1B84" w:rsidRPr="00D6396D" w:rsidRDefault="006E1B84" w:rsidP="006E1B84">
      <w:pPr>
        <w:rPr>
          <w:rFonts w:ascii="Times New Roman" w:hAnsi="Times New Roman" w:cs="Times New Roman"/>
          <w:color w:val="FF0000"/>
          <w:sz w:val="24"/>
          <w:szCs w:val="24"/>
        </w:rPr>
      </w:pPr>
      <w:r w:rsidRPr="00D6396D">
        <w:rPr>
          <w:rFonts w:ascii="Times New Roman" w:hAnsi="Times New Roman" w:cs="Times New Roman"/>
          <w:color w:val="FF0000"/>
          <w:sz w:val="24"/>
          <w:szCs w:val="24"/>
        </w:rPr>
        <w:t>(99% калцијума депоновано је у чврстим ткивима (костима). Концентрација калцијума у плазми износи 2,25- 2,75 mmol/L. Калцијум у плазми је присутан у три основна облика: 1. јонизовани, 2. везан за протеине плазме (око 45%) и 3. у комплексу са лигандима: фосфати, бикарбонати и др. Јонизована фракција калцијума представља физиолошки активни облик калцијума. Улоге калцијума у организму су бројне:Структурна - улази у састав свих чврстих ткива (кости, хрскавице, зубне глеђи, дентина).Неуромускуларна - учествује у контроли ексцитабилности мишићног и нервног ткива и иницијацији контракције мишића. Делује као секундарни гласник појединих хормона, неопходан као коензим фактора коагулације крви. Има улогу хемопротективног агенса код карцинома колона. У регулацији концентрације калцијума учествују три хормона:• паратиреоидни хормон (PTH)• калцитонин• калцитриол (1,25 – дихидрохолекациферол, D3)PTH делује на кост и бубрег да повећа плазматску концентрацију калцијума. Калцитонин  делује на кост и бубрег да смањи плазматску концентрацију калцијума. D3 делује на кост, танко црево и бубрег да повећа плазматску концентрацију калцијума.</w:t>
      </w:r>
    </w:p>
    <w:p w:rsidR="001310F2" w:rsidRPr="00D6396D" w:rsidRDefault="001310F2">
      <w:pPr>
        <w:rPr>
          <w:rFonts w:ascii="Times New Roman" w:hAnsi="Times New Roman" w:cs="Times New Roman"/>
          <w:sz w:val="24"/>
          <w:szCs w:val="24"/>
        </w:rPr>
      </w:pPr>
      <w:r>
        <w:rPr>
          <w:rFonts w:ascii="Times New Roman" w:hAnsi="Times New Roman" w:cs="Times New Roman"/>
          <w:sz w:val="24"/>
          <w:szCs w:val="24"/>
        </w:rPr>
        <w:t>2.</w:t>
      </w:r>
      <w:r w:rsidR="00D6396D">
        <w:rPr>
          <w:rFonts w:ascii="Times New Roman" w:hAnsi="Times New Roman" w:cs="Times New Roman"/>
          <w:sz w:val="24"/>
          <w:szCs w:val="24"/>
        </w:rPr>
        <w:t>Који ензими гликолизе су Мg зависни и како се обавља апсорција и излучивање магнезијума?</w:t>
      </w:r>
    </w:p>
    <w:p w:rsidR="001310F2" w:rsidRPr="006E4DC0" w:rsidRDefault="00D6396D">
      <w:pPr>
        <w:rPr>
          <w:rFonts w:ascii="Times New Roman" w:hAnsi="Times New Roman" w:cs="Times New Roman"/>
          <w:sz w:val="24"/>
          <w:szCs w:val="24"/>
        </w:rPr>
      </w:pPr>
      <w:r w:rsidRPr="00D6396D">
        <w:rPr>
          <w:rFonts w:ascii="Times New Roman" w:hAnsi="Times New Roman" w:cs="Times New Roman"/>
          <w:color w:val="FF0000"/>
          <w:sz w:val="24"/>
          <w:szCs w:val="24"/>
        </w:rPr>
        <w:t xml:space="preserve">Од 10 ензима који улазе у гликолитички пут, 5 су Мg2+ зависни - хексокиназа, фосфофруктокиназа 1. фосфоглицерат киназа и пируват киназа и енолаза. Апсорбује се у </w:t>
      </w:r>
      <w:r w:rsidRPr="00D6396D">
        <w:rPr>
          <w:rFonts w:ascii="Times New Roman" w:hAnsi="Times New Roman" w:cs="Times New Roman"/>
          <w:color w:val="FF0000"/>
          <w:sz w:val="24"/>
          <w:szCs w:val="24"/>
        </w:rPr>
        <w:lastRenderedPageBreak/>
        <w:t>танком цреву, а елиминише се путем бубрега урином. Стање дигестивног система и бубрега има утицај на концентрацију магнезијума)</w:t>
      </w:r>
      <w:r>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7.</w:t>
      </w:r>
    </w:p>
    <w:p w:rsidR="001310F2" w:rsidRPr="00A71BB3" w:rsidRDefault="00A71BB3" w:rsidP="00A71BB3">
      <w:pPr>
        <w:pStyle w:val="ListParagraph"/>
        <w:numPr>
          <w:ilvl w:val="0"/>
          <w:numId w:val="7"/>
        </w:numPr>
        <w:rPr>
          <w:rFonts w:ascii="Times New Roman" w:hAnsi="Times New Roman" w:cs="Times New Roman"/>
          <w:sz w:val="24"/>
          <w:szCs w:val="24"/>
        </w:rPr>
      </w:pPr>
      <w:r w:rsidRPr="00A71BB3">
        <w:rPr>
          <w:rFonts w:ascii="Times New Roman" w:hAnsi="Times New Roman" w:cs="Times New Roman"/>
          <w:sz w:val="24"/>
          <w:szCs w:val="24"/>
        </w:rPr>
        <w:t>Хлориди, концентрација, регулација и улога.</w:t>
      </w:r>
    </w:p>
    <w:p w:rsidR="00A71BB3" w:rsidRPr="00D6396D" w:rsidRDefault="00A71BB3" w:rsidP="00A71BB3">
      <w:pPr>
        <w:rPr>
          <w:rFonts w:ascii="Times New Roman" w:hAnsi="Times New Roman" w:cs="Times New Roman"/>
          <w:color w:val="FF0000"/>
          <w:sz w:val="24"/>
          <w:szCs w:val="24"/>
        </w:rPr>
      </w:pPr>
      <w:r w:rsidRPr="00D6396D">
        <w:rPr>
          <w:rFonts w:ascii="Times New Roman" w:hAnsi="Times New Roman" w:cs="Times New Roman"/>
          <w:color w:val="FF0000"/>
          <w:sz w:val="24"/>
          <w:szCs w:val="24"/>
        </w:rPr>
        <w:t>(Хлориди су главни анјони екстрацелуларне течности који се уноси у организам путем соли  (NaCl и KCl), а излучују се путем бубрега и преко зноја. Нормална концентрација хлорида у крви је 99 – 113 mmol/L. Улоге хлорида су:    • Одржавање осмотског притиска у екстрацелуларној течности    • pH крви и размени гасова    • дистрибуцији воде у организму    •  анјон – катјонске тј. електрохемијске равнотеже у екстрацелуларном простору    • синтеза HCl желудачног сока    •  активатори неких ензима (саливарна амилаза).Метаболизам Cl-, као и метаболизам Na+, регулише АЛДОСТЕРОН. Хлориди се излучују путем урина, кад пређу праг (концентрација у крви већа од 18 mmol/L). На количину Cl- у урину утичу полни хормони а индиректно и ADH.)</w:t>
      </w:r>
    </w:p>
    <w:p w:rsidR="001310F2" w:rsidRPr="000F335A" w:rsidRDefault="000F335A" w:rsidP="000F335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Поремећаји бакра.</w:t>
      </w:r>
    </w:p>
    <w:p w:rsidR="001310F2" w:rsidRPr="006E4DC0" w:rsidRDefault="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(Дефицит и вишак бакра доводе до низа поремећаја. До неравнотеже у концентрацији бакра у организму долази услед његовог неправилног уноса или генетског поремећаја. Поремећаји метаболизма бакра грубо могу да </w:t>
      </w:r>
      <w:r w:rsidR="00D6396D">
        <w:rPr>
          <w:rFonts w:ascii="Times New Roman" w:hAnsi="Times New Roman" w:cs="Times New Roman"/>
          <w:color w:val="FF0000"/>
          <w:sz w:val="24"/>
          <w:szCs w:val="24"/>
        </w:rPr>
        <w:t>се поделе на стечене и генетске</w:t>
      </w:r>
      <w:r w:rsidRPr="00D6396D">
        <w:rPr>
          <w:rFonts w:ascii="Times New Roman" w:hAnsi="Times New Roman" w:cs="Times New Roman"/>
          <w:color w:val="FF0000"/>
          <w:sz w:val="24"/>
          <w:szCs w:val="24"/>
        </w:rPr>
        <w:t>)</w:t>
      </w:r>
      <w:r w:rsidR="00D6396D">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8.</w:t>
      </w:r>
    </w:p>
    <w:p w:rsidR="000F335A" w:rsidRDefault="000F335A" w:rsidP="000F335A">
      <w:pPr>
        <w:pStyle w:val="ListParagraph"/>
        <w:numPr>
          <w:ilvl w:val="0"/>
          <w:numId w:val="10"/>
        </w:numPr>
        <w:rPr>
          <w:rFonts w:ascii="Times New Roman" w:hAnsi="Times New Roman" w:cs="Times New Roman"/>
          <w:sz w:val="24"/>
          <w:szCs w:val="24"/>
        </w:rPr>
      </w:pPr>
      <w:r w:rsidRPr="000F335A">
        <w:rPr>
          <w:rFonts w:ascii="Times New Roman" w:hAnsi="Times New Roman" w:cs="Times New Roman"/>
          <w:sz w:val="24"/>
          <w:szCs w:val="24"/>
        </w:rPr>
        <w:t>Натријум дефицит, вишак, узроци и симптоми.</w:t>
      </w:r>
    </w:p>
    <w:p w:rsidR="000F335A" w:rsidRPr="00D6396D" w:rsidRDefault="000F335A" w:rsidP="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w:t>
      </w:r>
      <w:r w:rsidRPr="00D6396D">
        <w:rPr>
          <w:rFonts w:ascii="Times New Roman" w:hAnsi="Times New Roman" w:cs="Times New Roman"/>
          <w:b/>
          <w:color w:val="FF0000"/>
          <w:sz w:val="24"/>
          <w:szCs w:val="24"/>
        </w:rPr>
        <w:t>Хипонатремија--</w:t>
      </w:r>
      <w:r w:rsidRPr="00D6396D">
        <w:rPr>
          <w:rFonts w:ascii="Times New Roman" w:hAnsi="Times New Roman" w:cs="Times New Roman"/>
          <w:color w:val="FF0000"/>
          <w:sz w:val="24"/>
          <w:szCs w:val="24"/>
        </w:rPr>
        <w:t xml:space="preserve"> губитак гастроинтестиналне течности + дехидрaтација организма - неадекватно лучење алдостерона (инсуфицијенција коре надбубрега)- фебрилна стања и опекотине. Симптоми хипонатремије су – вртоглавице при устајању, слабост, конвулзије, тахикардије. </w:t>
      </w:r>
      <w:r w:rsidRPr="00D6396D">
        <w:rPr>
          <w:rFonts w:ascii="Times New Roman" w:hAnsi="Times New Roman" w:cs="Times New Roman"/>
          <w:b/>
          <w:color w:val="FF0000"/>
          <w:sz w:val="24"/>
          <w:szCs w:val="24"/>
        </w:rPr>
        <w:t xml:space="preserve">Хипернатремија </w:t>
      </w:r>
      <w:r w:rsidRPr="00D6396D">
        <w:rPr>
          <w:rFonts w:ascii="Times New Roman" w:hAnsi="Times New Roman" w:cs="Times New Roman"/>
          <w:color w:val="FF0000"/>
          <w:sz w:val="24"/>
          <w:szCs w:val="24"/>
        </w:rPr>
        <w:t>– постоји увек када је концентрација натријума у серуму изнад 150 mmol/L. Натаје најчешће услед прекомерног уноса натријума, великог губитка воде и или дефицита воде и натријума. Ово стање присутно је код:-обољења бубрега-</w:t>
      </w:r>
      <w:r w:rsidRPr="00D6396D">
        <w:rPr>
          <w:rFonts w:ascii="Times New Roman" w:hAnsi="Times New Roman" w:cs="Times New Roman"/>
          <w:color w:val="FF0000"/>
          <w:sz w:val="24"/>
          <w:szCs w:val="24"/>
        </w:rPr>
        <w:tab/>
        <w:t>хиперфункција надбубрежне жлезде -инсуфицијенција срца –трудноћа. Симптоми хипернатремије су углавном неуролшки- иритабилност, немир, слабост или летаргичност.)</w:t>
      </w:r>
    </w:p>
    <w:p w:rsidR="001310F2" w:rsidRPr="000F335A" w:rsidRDefault="000F335A" w:rsidP="000F335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Хипер и хипофасфатемија.</w:t>
      </w:r>
    </w:p>
    <w:p w:rsidR="001310F2" w:rsidRPr="006E4DC0" w:rsidRDefault="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Хипофосфатемија се јавља код хиперпаратиреоидизма, Фанконијевог синдрома и дефицита витамина Д.Хиперфосфатемија се јавља у стањима када бубрези не могу да одстране фосфор, код хроничног нефритиса, отказивања бубрега, хиперпаратиреоидизма, хипервитаминозе витамином Д са удруженом хиперфосфатемијом.)</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9.</w:t>
      </w:r>
    </w:p>
    <w:p w:rsidR="001310F2" w:rsidRDefault="001310F2">
      <w:pPr>
        <w:rPr>
          <w:rFonts w:ascii="Times New Roman" w:hAnsi="Times New Roman" w:cs="Times New Roman"/>
          <w:sz w:val="24"/>
          <w:szCs w:val="24"/>
        </w:rPr>
      </w:pPr>
      <w:r>
        <w:rPr>
          <w:rFonts w:ascii="Times New Roman" w:hAnsi="Times New Roman" w:cs="Times New Roman"/>
          <w:sz w:val="24"/>
          <w:szCs w:val="24"/>
        </w:rPr>
        <w:lastRenderedPageBreak/>
        <w:t>1.</w:t>
      </w:r>
      <w:r w:rsidR="006E1B84">
        <w:rPr>
          <w:rFonts w:ascii="Times New Roman" w:hAnsi="Times New Roman" w:cs="Times New Roman"/>
          <w:sz w:val="24"/>
          <w:szCs w:val="24"/>
        </w:rPr>
        <w:t xml:space="preserve">Калијум </w:t>
      </w:r>
      <w:r w:rsidR="006E1B84" w:rsidRPr="006E1B84">
        <w:rPr>
          <w:rFonts w:ascii="Times New Roman" w:hAnsi="Times New Roman" w:cs="Times New Roman"/>
          <w:sz w:val="24"/>
          <w:szCs w:val="24"/>
        </w:rPr>
        <w:t xml:space="preserve">улога, </w:t>
      </w:r>
      <w:r w:rsidR="006E1B84">
        <w:rPr>
          <w:rFonts w:ascii="Times New Roman" w:hAnsi="Times New Roman" w:cs="Times New Roman"/>
          <w:sz w:val="24"/>
          <w:szCs w:val="24"/>
        </w:rPr>
        <w:t>регулација</w:t>
      </w:r>
      <w:r w:rsidR="000F335A">
        <w:rPr>
          <w:rFonts w:ascii="Times New Roman" w:hAnsi="Times New Roman" w:cs="Times New Roman"/>
          <w:sz w:val="24"/>
          <w:szCs w:val="24"/>
        </w:rPr>
        <w:t>.</w:t>
      </w:r>
    </w:p>
    <w:p w:rsidR="000F335A" w:rsidRPr="00D6396D" w:rsidRDefault="006E1B84" w:rsidP="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(Калијум је главни катјон интрацелуларне течности, чија интрацелуларна концентрација износи од 130 до 157 mmol/L, а  у плазми од 3,5 до 5,0 mmol/L. Дневно се унесе око 3-5g калијума. Ресорбује се у танком цреву, а излучује се путем урина. Као главни катјон интрацелуларне течности, К одржава осмотски притисак, одржава потенцијал мировања и доприноси настанку мишићне раздражљивости.Подстиче синтезу протеина у рибозомима, саставни је део фосфатног пуферског система. Делује као активатор неких ензима (пируват киназе). Концентрација K+ у крвној плазми контролисана је хормонски, а главни хормон је АЛДОСТЕРОН, који на нивоу дисталних тубула и сабирних каналића регулише секрецију К+ у замену за Na+.</w:t>
      </w:r>
    </w:p>
    <w:p w:rsidR="00A71BB3" w:rsidRPr="000F335A" w:rsidRDefault="00A71BB3" w:rsidP="000F335A">
      <w:pPr>
        <w:pStyle w:val="ListParagraph"/>
        <w:numPr>
          <w:ilvl w:val="0"/>
          <w:numId w:val="10"/>
        </w:numPr>
        <w:rPr>
          <w:rFonts w:ascii="Times New Roman" w:hAnsi="Times New Roman" w:cs="Times New Roman"/>
          <w:sz w:val="24"/>
          <w:szCs w:val="24"/>
        </w:rPr>
      </w:pPr>
      <w:r w:rsidRPr="000F335A">
        <w:rPr>
          <w:rFonts w:ascii="Times New Roman" w:hAnsi="Times New Roman" w:cs="Times New Roman"/>
          <w:sz w:val="24"/>
          <w:szCs w:val="24"/>
        </w:rPr>
        <w:t>Поремећаји</w:t>
      </w:r>
      <w:r w:rsidR="00D6396D">
        <w:rPr>
          <w:rFonts w:ascii="Times New Roman" w:hAnsi="Times New Roman" w:cs="Times New Roman"/>
          <w:sz w:val="24"/>
          <w:szCs w:val="24"/>
        </w:rPr>
        <w:t>концентрације</w:t>
      </w:r>
      <w:r w:rsidRPr="000F335A">
        <w:rPr>
          <w:rFonts w:ascii="Times New Roman" w:hAnsi="Times New Roman" w:cs="Times New Roman"/>
          <w:sz w:val="24"/>
          <w:szCs w:val="24"/>
        </w:rPr>
        <w:t xml:space="preserve"> хлорида.</w:t>
      </w:r>
    </w:p>
    <w:p w:rsidR="001310F2" w:rsidRPr="006E4DC0" w:rsidRDefault="00A71BB3">
      <w:pPr>
        <w:rPr>
          <w:rFonts w:ascii="Times New Roman" w:hAnsi="Times New Roman" w:cs="Times New Roman"/>
          <w:color w:val="FF0000"/>
          <w:sz w:val="24"/>
          <w:szCs w:val="24"/>
        </w:rPr>
      </w:pPr>
      <w:r w:rsidRPr="00D6396D">
        <w:rPr>
          <w:rFonts w:ascii="Times New Roman" w:hAnsi="Times New Roman" w:cs="Times New Roman"/>
          <w:color w:val="FF0000"/>
          <w:sz w:val="24"/>
          <w:szCs w:val="24"/>
        </w:rPr>
        <w:t>(Хипохлоремија – јавља се код продуженг повраћања, опструкције пилоруса, колере, улцерозног колитиса, сиде, сунчанице, менингитиса. Главни симптоми су јаки грчеви у мишићима. Хиперхлоремија – присутна је код нефритиса, увећања простате и Кушиноговог синдрома. Код цистичне фиброзе измењена је активност сАМР осетљивих хлоридних канала; неки неуротоксини (тетродотоксин) и отров шкорпије утичу на ослобађање хло</w:t>
      </w:r>
      <w:r w:rsidR="00D6396D" w:rsidRPr="00D6396D">
        <w:rPr>
          <w:rFonts w:ascii="Times New Roman" w:hAnsi="Times New Roman" w:cs="Times New Roman"/>
          <w:color w:val="FF0000"/>
          <w:sz w:val="24"/>
          <w:szCs w:val="24"/>
        </w:rPr>
        <w:t>рида активацијом њихових канала</w:t>
      </w:r>
      <w:r w:rsidRPr="00D6396D">
        <w:rPr>
          <w:rFonts w:ascii="Times New Roman" w:hAnsi="Times New Roman" w:cs="Times New Roman"/>
          <w:color w:val="FF0000"/>
          <w:sz w:val="24"/>
          <w:szCs w:val="24"/>
        </w:rPr>
        <w:t>)</w:t>
      </w:r>
      <w:r w:rsidR="00D6396D" w:rsidRPr="00D6396D">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10.</w:t>
      </w:r>
    </w:p>
    <w:p w:rsidR="001310F2" w:rsidRPr="00A71BB3" w:rsidRDefault="00A71BB3" w:rsidP="00A71BB3">
      <w:pPr>
        <w:pStyle w:val="ListParagraph"/>
        <w:numPr>
          <w:ilvl w:val="0"/>
          <w:numId w:val="9"/>
        </w:numPr>
        <w:rPr>
          <w:rFonts w:ascii="Times New Roman" w:hAnsi="Times New Roman" w:cs="Times New Roman"/>
          <w:sz w:val="24"/>
          <w:szCs w:val="24"/>
        </w:rPr>
      </w:pPr>
      <w:r w:rsidRPr="00A71BB3">
        <w:rPr>
          <w:rFonts w:ascii="Times New Roman" w:hAnsi="Times New Roman" w:cs="Times New Roman"/>
          <w:sz w:val="24"/>
          <w:szCs w:val="24"/>
        </w:rPr>
        <w:t>Менкесова болест.</w:t>
      </w:r>
    </w:p>
    <w:p w:rsidR="00A71BB3" w:rsidRPr="00D6396D" w:rsidRDefault="00A71BB3" w:rsidP="00A71BB3">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(Менкесова болести је X-везана рецесивна, неуродегенеративна болест. Јавља се чешће код мушке деце (потребна је само једна копија рецесивног гена на X-хромозому како би се болест могла развити). Узрок болести је мутација гена АТР7А  који кодира синтезу транспортног протеина који води бакар до потребних ензима за даље реакције и одговоран је за излазак бакра из ћелије. Као резултат ове болести бакар се тешко апсорбује у цревима, и тешко излази из ћелије, што доводи до његовог накупљања у танком цреву и бубрезима и недостатка бакра у мозгу и другим органима. Смањено снадбевање бакром смањује активност бројних ензима зависних од бакра чија је активност неопходна за структуру и функцију костију, коже, косе и нервног система).</w:t>
      </w:r>
    </w:p>
    <w:p w:rsidR="001310F2" w:rsidRDefault="000F335A" w:rsidP="000F335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Калцијум вишак, узроци, симптоми.</w:t>
      </w:r>
    </w:p>
    <w:p w:rsidR="001310F2" w:rsidRPr="006E4DC0" w:rsidRDefault="000F335A">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(Хиперкалцемија   - поремећај на нивоу танког црева   - интоксикација витамином D3   - туберкулоза, саркоидоза, кромегалија  - повећана ресорпција Ca+2 из костију   - хиперпаратиреоидизам    - малигни тумори, карциноми костију  - имобилизација, тиреотоксикоза, HBI   - повећана реапсорпција Ca+2 на нивоу бубрега   - тиазидни диуретици   - Адисонова болест- респираторна ацидоза. </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11.</w:t>
      </w:r>
    </w:p>
    <w:p w:rsidR="001310F2" w:rsidRPr="006E1B84" w:rsidRDefault="006E1B84" w:rsidP="006E1B84">
      <w:pPr>
        <w:pStyle w:val="ListParagraph"/>
        <w:numPr>
          <w:ilvl w:val="0"/>
          <w:numId w:val="4"/>
        </w:numPr>
        <w:rPr>
          <w:rFonts w:ascii="Times New Roman" w:hAnsi="Times New Roman" w:cs="Times New Roman"/>
          <w:sz w:val="24"/>
          <w:szCs w:val="24"/>
        </w:rPr>
      </w:pPr>
      <w:r w:rsidRPr="006E1B84">
        <w:rPr>
          <w:rFonts w:ascii="Times New Roman" w:hAnsi="Times New Roman" w:cs="Times New Roman"/>
          <w:sz w:val="24"/>
          <w:szCs w:val="24"/>
        </w:rPr>
        <w:lastRenderedPageBreak/>
        <w:t>У виду којих једињења и у којим органима су дистрибуирани минерали?</w:t>
      </w:r>
    </w:p>
    <w:p w:rsidR="006E1B84" w:rsidRPr="00D6396D" w:rsidRDefault="006E1B84" w:rsidP="006E1B84">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(Место дистрибуције минерала је различито - у води, калцијум је ускладиштен у форми хидроксиапатита у костима, јод у тиреоглобулину у тироидној жлезди, гвожђе у облику феритина и хемосидерина у</w:t>
      </w:r>
      <w:r w:rsidR="00D6396D">
        <w:rPr>
          <w:rFonts w:ascii="Times New Roman" w:hAnsi="Times New Roman" w:cs="Times New Roman"/>
          <w:color w:val="FF0000"/>
          <w:sz w:val="24"/>
          <w:szCs w:val="24"/>
        </w:rPr>
        <w:t xml:space="preserve"> коштаној сржи, слезини и јетри</w:t>
      </w:r>
      <w:r w:rsidRPr="00D6396D">
        <w:rPr>
          <w:rFonts w:ascii="Times New Roman" w:hAnsi="Times New Roman" w:cs="Times New Roman"/>
          <w:color w:val="FF0000"/>
          <w:sz w:val="24"/>
          <w:szCs w:val="24"/>
        </w:rPr>
        <w:t>)</w:t>
      </w:r>
      <w:r w:rsidR="00D6396D">
        <w:rPr>
          <w:rFonts w:ascii="Times New Roman" w:hAnsi="Times New Roman" w:cs="Times New Roman"/>
          <w:color w:val="FF0000"/>
          <w:sz w:val="24"/>
          <w:szCs w:val="24"/>
        </w:rPr>
        <w:t>.</w:t>
      </w:r>
    </w:p>
    <w:p w:rsidR="001310F2" w:rsidRDefault="00A71BB3" w:rsidP="00A71BB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Фосфор, карактеристике и поремећаји.</w:t>
      </w:r>
    </w:p>
    <w:p w:rsidR="001310F2" w:rsidRPr="006E4DC0" w:rsidRDefault="00A71BB3">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Концентрација фосфора је од 500-700 гм, у организму се налази у виду неорганског фосфатног комплекса са калцијумом и магнезијумом, у зубима и костима и у виду органског фосфата који се налази у склопу фосфолипида, мембрана, нуклеинских киселина и различитих метаболита.</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12.</w:t>
      </w:r>
    </w:p>
    <w:p w:rsidR="001310F2" w:rsidRPr="00A71BB3" w:rsidRDefault="00A71BB3" w:rsidP="00A71BB3">
      <w:pPr>
        <w:pStyle w:val="ListParagraph"/>
        <w:numPr>
          <w:ilvl w:val="0"/>
          <w:numId w:val="8"/>
        </w:numPr>
        <w:rPr>
          <w:rFonts w:ascii="Times New Roman" w:hAnsi="Times New Roman" w:cs="Times New Roman"/>
          <w:sz w:val="24"/>
          <w:szCs w:val="24"/>
        </w:rPr>
      </w:pPr>
      <w:r w:rsidRPr="00A71BB3">
        <w:rPr>
          <w:rFonts w:ascii="Times New Roman" w:hAnsi="Times New Roman" w:cs="Times New Roman"/>
          <w:sz w:val="24"/>
          <w:szCs w:val="24"/>
        </w:rPr>
        <w:t>Вилсонова болест.</w:t>
      </w:r>
    </w:p>
    <w:p w:rsidR="00A71BB3" w:rsidRPr="00D6396D" w:rsidRDefault="00A71BB3" w:rsidP="00A71BB3">
      <w:pPr>
        <w:ind w:left="360"/>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(Вилсонова болест се код већина пацијената јавља између 6. и 12. године са повишеним активностима јетриних ензима. Уколико се јави током адолесценције и раног одраслог периода присутне су неуролошке или психијатријске сметње. Од неуролошких и психијатријских симптома најчешћи су дизартрија, тремор, скандиран говор, укоченост мускулатуре лица, невољни покрети, повећано лучење пљувачке и отежано гутање хране и течности, депресија, анксиозност, чак и психозе. Кајсер-Флајшеров прстен је тамносмеђа пигментација на периферији рожњаче која настаје због таложења бакра </w:t>
      </w:r>
      <w:r w:rsidR="00D6396D">
        <w:rPr>
          <w:rFonts w:ascii="Times New Roman" w:hAnsi="Times New Roman" w:cs="Times New Roman"/>
          <w:color w:val="FF0000"/>
          <w:sz w:val="24"/>
          <w:szCs w:val="24"/>
        </w:rPr>
        <w:t>у Десцеметовој мембрани рожњаче</w:t>
      </w:r>
      <w:r w:rsidRPr="00D6396D">
        <w:rPr>
          <w:rFonts w:ascii="Times New Roman" w:hAnsi="Times New Roman" w:cs="Times New Roman"/>
          <w:color w:val="FF0000"/>
          <w:sz w:val="24"/>
          <w:szCs w:val="24"/>
        </w:rPr>
        <w:t>)</w:t>
      </w:r>
      <w:r w:rsidR="00D6396D">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1D05F4">
        <w:rPr>
          <w:rFonts w:ascii="Times New Roman" w:hAnsi="Times New Roman" w:cs="Times New Roman"/>
          <w:sz w:val="24"/>
          <w:szCs w:val="24"/>
        </w:rPr>
        <w:t xml:space="preserve"> Улога минерала у нашем организму и главни узроци недостатка минерала.</w:t>
      </w:r>
    </w:p>
    <w:p w:rsidR="001310F2" w:rsidRPr="007E6269" w:rsidRDefault="001D05F4" w:rsidP="001D05F4">
      <w:pPr>
        <w:rPr>
          <w:rFonts w:ascii="Times New Roman" w:hAnsi="Times New Roman" w:cs="Times New Roman"/>
          <w:color w:val="FF0000"/>
          <w:sz w:val="24"/>
          <w:szCs w:val="24"/>
        </w:rPr>
      </w:pPr>
      <w:r w:rsidRPr="007E6269">
        <w:rPr>
          <w:rFonts w:ascii="Times New Roman" w:hAnsi="Times New Roman" w:cs="Times New Roman"/>
          <w:color w:val="FF0000"/>
          <w:sz w:val="24"/>
          <w:szCs w:val="24"/>
        </w:rPr>
        <w:t>Улога минерала - неки минерали имају структурну улогу (Ca, Mg, P у облику апатита или хидроксиапатита улазе у састав костију, зуба; сумпор који улази у састав метионина и цистина улази у састав коже, косе, ноктију), други учествују у функционисању  ћелијске мембране (Na, K), поједини су неопходни за правилно функционисање многих ензима (Cu, Co, Zn, Mn, Se, Mo), функција појединих минерала је непозната, док се за неке зна да немају нутритивну улогу већ да су токсични по организма (Al, Hg, Ag). Недостатак минерала је честа појава узроци су различити: небалансирана исхрана - нискокалорична исхрана,  смањен унос, повећане потрeбе, слаба искористљивост, поремећаји на нивоу апсорпције као и различита обољења.</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13.</w:t>
      </w:r>
    </w:p>
    <w:p w:rsidR="001310F2" w:rsidRDefault="001310F2">
      <w:pPr>
        <w:rPr>
          <w:rFonts w:ascii="Times New Roman" w:hAnsi="Times New Roman" w:cs="Times New Roman"/>
          <w:sz w:val="24"/>
          <w:szCs w:val="24"/>
        </w:rPr>
      </w:pPr>
      <w:r>
        <w:rPr>
          <w:rFonts w:ascii="Times New Roman" w:hAnsi="Times New Roman" w:cs="Times New Roman"/>
          <w:sz w:val="24"/>
          <w:szCs w:val="24"/>
        </w:rPr>
        <w:t>1.</w:t>
      </w:r>
      <w:r w:rsidR="001D05F4">
        <w:rPr>
          <w:rFonts w:ascii="Times New Roman" w:hAnsi="Times New Roman" w:cs="Times New Roman"/>
          <w:sz w:val="24"/>
          <w:szCs w:val="24"/>
        </w:rPr>
        <w:t xml:space="preserve"> Хормонска регулација метаболизма калцијума.</w:t>
      </w:r>
    </w:p>
    <w:p w:rsidR="001D05F4" w:rsidRPr="001D05F4" w:rsidRDefault="001D05F4" w:rsidP="001D05F4">
      <w:pPr>
        <w:rPr>
          <w:rFonts w:ascii="Times New Roman" w:hAnsi="Times New Roman" w:cs="Times New Roman"/>
          <w:color w:val="FF0000"/>
          <w:sz w:val="24"/>
          <w:szCs w:val="24"/>
        </w:rPr>
      </w:pPr>
      <w:r w:rsidRPr="001D05F4">
        <w:rPr>
          <w:rFonts w:ascii="Times New Roman" w:hAnsi="Times New Roman" w:cs="Times New Roman"/>
          <w:color w:val="FF0000"/>
          <w:sz w:val="24"/>
          <w:szCs w:val="24"/>
        </w:rPr>
        <w:t xml:space="preserve">У регулацији концентрације калцијума учествују три хормона:• паратиреоидни хормон (PTH), калцитонин и калцитриол (1,25 – дихидрохолекациферол, D3). PTH делује на кост и бубрег да повећа плазматску концентрацију калцијума. Калцитонин  делује на кост и </w:t>
      </w:r>
      <w:r w:rsidRPr="001D05F4">
        <w:rPr>
          <w:rFonts w:ascii="Times New Roman" w:hAnsi="Times New Roman" w:cs="Times New Roman"/>
          <w:color w:val="FF0000"/>
          <w:sz w:val="24"/>
          <w:szCs w:val="24"/>
        </w:rPr>
        <w:lastRenderedPageBreak/>
        <w:t>бубрег да смањи плазматску концентрацију калцијума. D3 делује на кост, танко црево и бубрег да повећа плазматску концентрацију калцијума.</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1D05F4">
        <w:rPr>
          <w:rFonts w:ascii="Times New Roman" w:hAnsi="Times New Roman" w:cs="Times New Roman"/>
          <w:sz w:val="24"/>
          <w:szCs w:val="24"/>
        </w:rPr>
        <w:t xml:space="preserve"> Метаболички пута бакра након везивања за церулоплазмин.</w:t>
      </w:r>
    </w:p>
    <w:p w:rsidR="001310F2" w:rsidRDefault="001D05F4">
      <w:pPr>
        <w:rPr>
          <w:rFonts w:ascii="Times New Roman" w:hAnsi="Times New Roman" w:cs="Times New Roman"/>
          <w:sz w:val="24"/>
          <w:szCs w:val="24"/>
        </w:rPr>
      </w:pPr>
      <w:r w:rsidRPr="00D6396D">
        <w:rPr>
          <w:rFonts w:ascii="Times New Roman" w:hAnsi="Times New Roman" w:cs="Times New Roman"/>
          <w:color w:val="FF0000"/>
          <w:sz w:val="24"/>
          <w:szCs w:val="24"/>
        </w:rPr>
        <w:t>Из јетре бакар се отпушта у циркулацију везан за церулоплазмин. Око 95 % од укупне количине бакра који циркулише у плазми везан је за церулоплазмин док је остатак бакра нестабилно везан за албумине и аминокиселине и назива се слободни бакар. Бакар који је везан за церулоплазмин дистрибуира се до ћелија и органа којима је потребан (јетра, бубрези, срце, мозак, мишићи и кости). У нормалним условима, ћелије користе само мали проценат унетог бара док се преостали део излучује путем жучи, урином и преко коже.</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14.</w:t>
      </w:r>
    </w:p>
    <w:p w:rsidR="001310F2" w:rsidRDefault="001310F2">
      <w:pPr>
        <w:rPr>
          <w:rFonts w:ascii="Times New Roman" w:hAnsi="Times New Roman" w:cs="Times New Roman"/>
          <w:sz w:val="24"/>
          <w:szCs w:val="24"/>
        </w:rPr>
      </w:pPr>
      <w:r>
        <w:rPr>
          <w:rFonts w:ascii="Times New Roman" w:hAnsi="Times New Roman" w:cs="Times New Roman"/>
          <w:sz w:val="24"/>
          <w:szCs w:val="24"/>
        </w:rPr>
        <w:t>1.</w:t>
      </w:r>
      <w:r w:rsidR="006E1B84">
        <w:rPr>
          <w:rFonts w:ascii="Times New Roman" w:hAnsi="Times New Roman" w:cs="Times New Roman"/>
          <w:sz w:val="24"/>
          <w:szCs w:val="24"/>
        </w:rPr>
        <w:t xml:space="preserve"> Како се врши апсорпција минерала и од којих фактора она зависи?</w:t>
      </w:r>
    </w:p>
    <w:p w:rsidR="006E1B84" w:rsidRPr="007E6269" w:rsidRDefault="006E1B84" w:rsidP="006E1B84">
      <w:pPr>
        <w:rPr>
          <w:rFonts w:ascii="Times New Roman" w:hAnsi="Times New Roman" w:cs="Times New Roman"/>
          <w:color w:val="FF0000"/>
          <w:sz w:val="24"/>
          <w:szCs w:val="24"/>
        </w:rPr>
      </w:pPr>
      <w:r w:rsidRPr="007E6269">
        <w:rPr>
          <w:rFonts w:ascii="Times New Roman" w:hAnsi="Times New Roman" w:cs="Times New Roman"/>
          <w:color w:val="FF0000"/>
          <w:sz w:val="24"/>
          <w:szCs w:val="24"/>
        </w:rPr>
        <w:t xml:space="preserve">(Апсорпција минерала из хране зависи од потреба организма као и од услова у дигестивном тракту и од хормонске регулације - пример на апсорпцију калцијума утиче присуство лактата, цитрата, (повећавајући је) док оксалати и фитати са калцијумом стварају нерастворљива једињења и тако онемогућавају његову ресорпцију. Фактори који утичу на апсорпцију минерала - постоји такозвано НОН ХЕМ гвожђе (неорганско гвожђе) које се налази у биљкама, млеку, јајима, а апсорбује се само у 1-20%. Хем гвожђе (гвожђе органског порекла) које је део миоглобина и хемоглобина и налази се у месу и риби а апсорбује се 15-35%. Да би се гвожђе из биљне хране боље искористило неопходан је витамин Ц; недефинисани месни фактор повећава апсорпцију гвожђа из поврћа, јаја и сира. Витамин Д повећава апсорпцију калцијума и фосфора. Танини (полифеноли, присутни у кафи и чају) инхибирају могућност искоришћења гвожђа, дијететна влакна садрже фитате који смањују апсорпцију цинка, гвожђа, калцијума, магнезијума - квасац садржи ензиме који разарају фитате - зато је здравије тесто са квасцем. Протеини у великој мери </w:t>
      </w:r>
      <w:r w:rsidR="00D6396D" w:rsidRPr="007E6269">
        <w:rPr>
          <w:rFonts w:ascii="Times New Roman" w:hAnsi="Times New Roman" w:cs="Times New Roman"/>
          <w:color w:val="FF0000"/>
          <w:sz w:val="24"/>
          <w:szCs w:val="24"/>
        </w:rPr>
        <w:t>повећавају екскрецију калцијума</w:t>
      </w:r>
      <w:r w:rsidRPr="007E6269">
        <w:rPr>
          <w:rFonts w:ascii="Times New Roman" w:hAnsi="Times New Roman" w:cs="Times New Roman"/>
          <w:color w:val="FF0000"/>
          <w:sz w:val="24"/>
          <w:szCs w:val="24"/>
        </w:rPr>
        <w:t>)</w:t>
      </w:r>
      <w:r w:rsidR="00D6396D" w:rsidRPr="007E6269">
        <w:rPr>
          <w:rFonts w:ascii="Times New Roman" w:hAnsi="Times New Roman" w:cs="Times New Roman"/>
          <w:color w:val="FF0000"/>
          <w:sz w:val="24"/>
          <w:szCs w:val="24"/>
        </w:rPr>
        <w:t>.</w:t>
      </w:r>
    </w:p>
    <w:p w:rsidR="001310F2" w:rsidRDefault="001310F2">
      <w:pPr>
        <w:rPr>
          <w:rFonts w:ascii="Times New Roman" w:hAnsi="Times New Roman" w:cs="Times New Roman"/>
          <w:sz w:val="24"/>
          <w:szCs w:val="24"/>
        </w:rPr>
      </w:pPr>
      <w:r>
        <w:rPr>
          <w:rFonts w:ascii="Times New Roman" w:hAnsi="Times New Roman" w:cs="Times New Roman"/>
          <w:sz w:val="24"/>
          <w:szCs w:val="24"/>
        </w:rPr>
        <w:t>2.</w:t>
      </w:r>
      <w:r w:rsidR="00A71BB3">
        <w:rPr>
          <w:rFonts w:ascii="Times New Roman" w:hAnsi="Times New Roman" w:cs="Times New Roman"/>
          <w:sz w:val="24"/>
          <w:szCs w:val="24"/>
        </w:rPr>
        <w:t xml:space="preserve"> Бакар, карактеристике, улога и транспорт.</w:t>
      </w:r>
    </w:p>
    <w:p w:rsidR="001310F2" w:rsidRPr="007E6269" w:rsidRDefault="00A71BB3">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(Бакар је важан за метаболичке процесе у које убрајамо ћелијско дисање, синтезу неуротрансмитера, стварање пептидних хормона као и везивања и неутрализацију дејства слободних радикала. Битан је у синтези еластина, колагена и кератина, учествује у стварању меланина и одржавању хомеостазе гвожђа у ћелији. Дневне потребе здраве одрасле особе за бакром износе 1-2 mg бакра. Део унете количине бакра апсорбује се, у танком цреву у виду комплекса са Л-аминокиселинама и протеином типа металопротеина. У  циркулацији бакар се везује за албумин који га транспортује до јетру где се депонује везан за металотионеин. У комплексу са металопротеином бакар је нетоксичан и служи за привремено складиштење или као извор бакра за синтезу протеина плазме </w:t>
      </w:r>
      <w:r w:rsidRPr="00D6396D">
        <w:rPr>
          <w:rFonts w:ascii="Times New Roman" w:hAnsi="Times New Roman" w:cs="Times New Roman"/>
          <w:color w:val="FF0000"/>
          <w:sz w:val="24"/>
          <w:szCs w:val="24"/>
        </w:rPr>
        <w:lastRenderedPageBreak/>
        <w:t xml:space="preserve">церулоплазмина. За правилно функционисање организма  потребна је регулација  концентрације бакра у организму. </w:t>
      </w:r>
    </w:p>
    <w:p w:rsidR="001310F2" w:rsidRDefault="001310F2">
      <w:pPr>
        <w:rPr>
          <w:rFonts w:ascii="Times New Roman" w:hAnsi="Times New Roman" w:cs="Times New Roman"/>
          <w:sz w:val="24"/>
          <w:szCs w:val="24"/>
        </w:rPr>
      </w:pPr>
      <w:r>
        <w:rPr>
          <w:rFonts w:ascii="Times New Roman" w:hAnsi="Times New Roman" w:cs="Times New Roman"/>
          <w:sz w:val="24"/>
          <w:szCs w:val="24"/>
        </w:rPr>
        <w:t>Комбинација 15.</w:t>
      </w:r>
    </w:p>
    <w:p w:rsidR="001310F2" w:rsidRPr="006E1B84" w:rsidRDefault="006E1B84" w:rsidP="006E1B84">
      <w:pPr>
        <w:pStyle w:val="ListParagraph"/>
        <w:numPr>
          <w:ilvl w:val="0"/>
          <w:numId w:val="5"/>
        </w:numPr>
        <w:rPr>
          <w:rFonts w:ascii="Times New Roman" w:hAnsi="Times New Roman" w:cs="Times New Roman"/>
          <w:sz w:val="24"/>
          <w:szCs w:val="24"/>
        </w:rPr>
      </w:pPr>
      <w:r w:rsidRPr="006E1B84">
        <w:rPr>
          <w:rFonts w:ascii="Times New Roman" w:hAnsi="Times New Roman" w:cs="Times New Roman"/>
          <w:sz w:val="24"/>
          <w:szCs w:val="24"/>
        </w:rPr>
        <w:t xml:space="preserve">Натријум, улога, </w:t>
      </w:r>
      <w:r>
        <w:rPr>
          <w:rFonts w:ascii="Times New Roman" w:hAnsi="Times New Roman" w:cs="Times New Roman"/>
          <w:sz w:val="24"/>
          <w:szCs w:val="24"/>
        </w:rPr>
        <w:t>регулација</w:t>
      </w:r>
      <w:r w:rsidR="000F335A">
        <w:rPr>
          <w:rFonts w:ascii="Times New Roman" w:hAnsi="Times New Roman" w:cs="Times New Roman"/>
          <w:sz w:val="24"/>
          <w:szCs w:val="24"/>
        </w:rPr>
        <w:t>.</w:t>
      </w:r>
    </w:p>
    <w:p w:rsidR="006E1B84" w:rsidRPr="00D6396D" w:rsidRDefault="006E1B84" w:rsidP="006E1B84">
      <w:pPr>
        <w:rPr>
          <w:rFonts w:ascii="Times New Roman" w:hAnsi="Times New Roman" w:cs="Times New Roman"/>
          <w:color w:val="FF0000"/>
          <w:sz w:val="24"/>
          <w:szCs w:val="24"/>
        </w:rPr>
      </w:pPr>
      <w:r w:rsidRPr="00D6396D">
        <w:rPr>
          <w:rFonts w:ascii="Times New Roman" w:hAnsi="Times New Roman" w:cs="Times New Roman"/>
          <w:color w:val="FF0000"/>
          <w:sz w:val="24"/>
          <w:szCs w:val="24"/>
        </w:rPr>
        <w:t xml:space="preserve">(Натријум је главни катјон екстрацелуларне течности. Уноси се у облику NaCl. Његова концентрација у плазми износи 135 до 145 mmol/L, а у ћелијама око 14 mmol/L.  Дневне потребе су од 5 до 15 g NaCl. Просечном, нормалном исхраном одрасла особа дневно унесе 50-200 ммол натријума. Из организма се губи путем гастроинтестиналног тракта, коже и урина. Губитак натријума преко ГИТ-а постаје значајан у случају дијареје када се путем столице губе и велике количине осталих електролита и воде. Преко коже се губи знојењем, док је значајнији губитак натријума присутан једино у случају тежих опекотина и лезија на кожи. Као главни катјон екстрацелуларне течности одговоран је за одржавање осмотског притиска у овом простору. Као активна компонента бикарбонатног пуфера учествује у регулацији ацидо-базне равнотеже. Учествује у одржавању мембранског потенцијала и ексцитацији ћелијске мембране. Давалац  је Cl- при синтези HCl желудачног сока. Главну улогу у регулацији метаболизма Na+ има АЛДОСТЕРОН. </w:t>
      </w:r>
    </w:p>
    <w:p w:rsidR="007E6269" w:rsidRPr="00A12D9B" w:rsidRDefault="001310F2" w:rsidP="00A12D9B">
      <w:pPr>
        <w:rPr>
          <w:rFonts w:ascii="Times New Roman" w:hAnsi="Times New Roman" w:cs="Times New Roman"/>
          <w:sz w:val="24"/>
          <w:szCs w:val="24"/>
        </w:rPr>
      </w:pPr>
      <w:r w:rsidRPr="00A12D9B">
        <w:rPr>
          <w:rFonts w:ascii="Times New Roman" w:hAnsi="Times New Roman" w:cs="Times New Roman"/>
          <w:sz w:val="24"/>
          <w:szCs w:val="24"/>
        </w:rPr>
        <w:t>2.</w:t>
      </w:r>
      <w:r w:rsidR="007E6269" w:rsidRPr="00A12D9B">
        <w:rPr>
          <w:rFonts w:ascii="Times New Roman" w:hAnsi="Times New Roman" w:cs="Times New Roman"/>
          <w:sz w:val="24"/>
          <w:szCs w:val="24"/>
        </w:rPr>
        <w:t>Како су подељени есенцијални елементи?</w:t>
      </w:r>
    </w:p>
    <w:p w:rsidR="007E6269" w:rsidRPr="00D6396D" w:rsidRDefault="007E6269" w:rsidP="007E6269">
      <w:pPr>
        <w:rPr>
          <w:rFonts w:ascii="Times New Roman" w:hAnsi="Times New Roman" w:cs="Times New Roman"/>
          <w:color w:val="FF0000"/>
          <w:sz w:val="24"/>
          <w:szCs w:val="24"/>
        </w:rPr>
      </w:pPr>
      <w:r w:rsidRPr="00D6396D">
        <w:rPr>
          <w:rFonts w:ascii="Times New Roman" w:hAnsi="Times New Roman" w:cs="Times New Roman"/>
          <w:color w:val="FF0000"/>
          <w:sz w:val="24"/>
          <w:szCs w:val="24"/>
        </w:rPr>
        <w:t>(Есенцијални елементи се могу поделити на макроелементе (дневне потребе›100 mg) и микроелементе (дневне потребе‹100 mg))</w:t>
      </w:r>
    </w:p>
    <w:p w:rsidR="001310F2" w:rsidRDefault="001310F2">
      <w:pPr>
        <w:rPr>
          <w:rFonts w:ascii="Times New Roman" w:hAnsi="Times New Roman" w:cs="Times New Roman"/>
          <w:sz w:val="24"/>
          <w:szCs w:val="24"/>
        </w:rPr>
      </w:pPr>
    </w:p>
    <w:p w:rsidR="001310F2" w:rsidRPr="001310F2" w:rsidRDefault="001310F2">
      <w:pPr>
        <w:rPr>
          <w:rFonts w:ascii="Times New Roman" w:hAnsi="Times New Roman" w:cs="Times New Roman"/>
          <w:sz w:val="24"/>
          <w:szCs w:val="24"/>
        </w:rPr>
      </w:pPr>
      <w:bookmarkStart w:id="0" w:name="_GoBack"/>
      <w:bookmarkEnd w:id="0"/>
    </w:p>
    <w:sectPr w:rsidR="001310F2" w:rsidRPr="001310F2" w:rsidSect="00401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D31D6"/>
    <w:multiLevelType w:val="hybridMultilevel"/>
    <w:tmpl w:val="2AB2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11AF8"/>
    <w:multiLevelType w:val="hybridMultilevel"/>
    <w:tmpl w:val="83164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E12382"/>
    <w:multiLevelType w:val="hybridMultilevel"/>
    <w:tmpl w:val="59B00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E03A44"/>
    <w:multiLevelType w:val="hybridMultilevel"/>
    <w:tmpl w:val="42540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6C682E"/>
    <w:multiLevelType w:val="hybridMultilevel"/>
    <w:tmpl w:val="902A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16A85"/>
    <w:multiLevelType w:val="hybridMultilevel"/>
    <w:tmpl w:val="93246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CE68DB"/>
    <w:multiLevelType w:val="hybridMultilevel"/>
    <w:tmpl w:val="7200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2D7F67"/>
    <w:multiLevelType w:val="hybridMultilevel"/>
    <w:tmpl w:val="25CA3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637AEE"/>
    <w:multiLevelType w:val="hybridMultilevel"/>
    <w:tmpl w:val="506A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217D79"/>
    <w:multiLevelType w:val="hybridMultilevel"/>
    <w:tmpl w:val="A6FC8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7B725A"/>
    <w:multiLevelType w:val="hybridMultilevel"/>
    <w:tmpl w:val="0D2A7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32496E"/>
    <w:multiLevelType w:val="hybridMultilevel"/>
    <w:tmpl w:val="506A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1"/>
  </w:num>
  <w:num w:numId="5">
    <w:abstractNumId w:val="5"/>
  </w:num>
  <w:num w:numId="6">
    <w:abstractNumId w:val="3"/>
  </w:num>
  <w:num w:numId="7">
    <w:abstractNumId w:val="0"/>
  </w:num>
  <w:num w:numId="8">
    <w:abstractNumId w:val="9"/>
  </w:num>
  <w:num w:numId="9">
    <w:abstractNumId w:val="6"/>
  </w:num>
  <w:num w:numId="10">
    <w:abstractNumId w:val="7"/>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compat/>
  <w:rsids>
    <w:rsidRoot w:val="001310F2"/>
    <w:rsid w:val="000F335A"/>
    <w:rsid w:val="001310F2"/>
    <w:rsid w:val="00182C0C"/>
    <w:rsid w:val="001D05F4"/>
    <w:rsid w:val="00393D98"/>
    <w:rsid w:val="00401B30"/>
    <w:rsid w:val="005957B4"/>
    <w:rsid w:val="006829CE"/>
    <w:rsid w:val="006E1B84"/>
    <w:rsid w:val="006E4DC0"/>
    <w:rsid w:val="007D3631"/>
    <w:rsid w:val="007E6269"/>
    <w:rsid w:val="00A12D9B"/>
    <w:rsid w:val="00A71BB3"/>
    <w:rsid w:val="00B80D45"/>
    <w:rsid w:val="00D639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B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0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0F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2675</Words>
  <Characters>15249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Author</cp:lastModifiedBy>
  <cp:revision>2</cp:revision>
  <dcterms:created xsi:type="dcterms:W3CDTF">2020-08-30T07:23:00Z</dcterms:created>
  <dcterms:modified xsi:type="dcterms:W3CDTF">2020-08-30T07:23:00Z</dcterms:modified>
</cp:coreProperties>
</file>